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0D58EC">
        <w:rPr>
          <w:rFonts w:ascii="Times New Roman" w:hAnsi="Times New Roman"/>
          <w:b/>
          <w:sz w:val="24"/>
          <w:szCs w:val="24"/>
        </w:rPr>
        <w:t>1</w:t>
      </w:r>
      <w:r w:rsidR="004D0C9C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D22630">
        <w:rPr>
          <w:rFonts w:ascii="Times New Roman" w:hAnsi="Times New Roman"/>
          <w:b/>
          <w:sz w:val="24"/>
          <w:szCs w:val="24"/>
        </w:rPr>
        <w:t>августа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4D0C9C" w:rsidRDefault="004D0C9C" w:rsidP="004D0C9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Отчетные д</w:t>
      </w:r>
      <w:r w:rsidRPr="00303382">
        <w:rPr>
          <w:b/>
          <w:sz w:val="28"/>
          <w:szCs w:val="28"/>
        </w:rPr>
        <w:t>анны</w:t>
      </w:r>
      <w:r>
        <w:rPr>
          <w:b/>
          <w:sz w:val="28"/>
          <w:szCs w:val="28"/>
        </w:rPr>
        <w:t>е</w:t>
      </w:r>
      <w:r w:rsidRPr="00303382">
        <w:rPr>
          <w:b/>
          <w:sz w:val="28"/>
          <w:szCs w:val="28"/>
        </w:rPr>
        <w:t xml:space="preserve"> о видах деятельности</w:t>
      </w:r>
      <w:r>
        <w:rPr>
          <w:b/>
          <w:sz w:val="28"/>
          <w:szCs w:val="28"/>
        </w:rPr>
        <w:t xml:space="preserve">  помогут оказывать адресную поддержку бизнесу</w:t>
      </w:r>
    </w:p>
    <w:p w:rsidR="004D0C9C" w:rsidRDefault="004D0C9C" w:rsidP="004D0C9C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D0C9C" w:rsidRPr="00303382" w:rsidRDefault="004D0C9C" w:rsidP="004D0C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382">
        <w:rPr>
          <w:rFonts w:ascii="Times New Roman" w:hAnsi="Times New Roman"/>
          <w:sz w:val="28"/>
          <w:szCs w:val="28"/>
        </w:rPr>
        <w:t xml:space="preserve">С 1 сентября этого года вступит в силу Федеральный закон от 28.12.2024 № 529-ФЗ, который направлен на повышение достоверности информации о видах деятельности хозяйствующих субъектов, в том числе для качественной адресной поддержки бизнеса государством. </w:t>
      </w:r>
    </w:p>
    <w:p w:rsidR="004D0C9C" w:rsidRPr="00303382" w:rsidRDefault="004D0C9C" w:rsidP="004D0C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382">
        <w:rPr>
          <w:rFonts w:ascii="Times New Roman" w:hAnsi="Times New Roman"/>
          <w:sz w:val="28"/>
          <w:szCs w:val="28"/>
        </w:rPr>
        <w:t xml:space="preserve">Законом предусмотрен поэтапный переход на новый порядок </w:t>
      </w:r>
      <w:proofErr w:type="gramStart"/>
      <w:r w:rsidRPr="00303382">
        <w:rPr>
          <w:rFonts w:ascii="Times New Roman" w:hAnsi="Times New Roman"/>
          <w:sz w:val="28"/>
          <w:szCs w:val="28"/>
        </w:rPr>
        <w:t>подтверждения кодов Общероссийского классификатора видов экономической деятельности</w:t>
      </w:r>
      <w:proofErr w:type="gramEnd"/>
      <w:r w:rsidRPr="00287C8E">
        <w:rPr>
          <w:rFonts w:ascii="Times New Roman" w:hAnsi="Times New Roman"/>
          <w:sz w:val="28"/>
          <w:szCs w:val="28"/>
        </w:rPr>
        <w:t xml:space="preserve"> до 2028 года.</w:t>
      </w:r>
    </w:p>
    <w:p w:rsidR="004D0C9C" w:rsidRPr="00303382" w:rsidRDefault="004D0C9C" w:rsidP="004D0C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382">
        <w:rPr>
          <w:rFonts w:ascii="Times New Roman" w:hAnsi="Times New Roman"/>
          <w:sz w:val="28"/>
          <w:szCs w:val="28"/>
        </w:rPr>
        <w:t xml:space="preserve">В настоящее время коды ОКВЭД определяются хозяйствующими субъектами самостоятельно и отражаются в реестрах на основании их </w:t>
      </w:r>
      <w:proofErr w:type="gramStart"/>
      <w:r w:rsidRPr="00303382">
        <w:rPr>
          <w:rFonts w:ascii="Times New Roman" w:hAnsi="Times New Roman"/>
          <w:sz w:val="28"/>
          <w:szCs w:val="28"/>
        </w:rPr>
        <w:t>заявлений</w:t>
      </w:r>
      <w:proofErr w:type="gramEnd"/>
      <w:r w:rsidRPr="00303382">
        <w:rPr>
          <w:rFonts w:ascii="Times New Roman" w:hAnsi="Times New Roman"/>
          <w:sz w:val="28"/>
          <w:szCs w:val="28"/>
        </w:rPr>
        <w:t xml:space="preserve"> как при регистрации, так и при ведении бизнеса. Заявительный порядок представления сведений сохранится. Вместе с тем наряду с кодами ОКВЭД заявительного типа в реестры также начнут вноситься коды ОКВЭД отчетного типа с указанием процентных долей основного и дополнительных видов деятельности. Эти сведения будут включаться в реестры без участия заявителя. Информацию о процентных долях будет направлять Росстат после анализа представленной статистической отчетности. При этом публичного доступа к этой информации не будет, она останется доступной только для государственных органов и самих субъектов предпринимательской деятельности.</w:t>
      </w:r>
    </w:p>
    <w:p w:rsidR="004D0C9C" w:rsidRPr="00303382" w:rsidRDefault="004D0C9C" w:rsidP="004D0C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382">
        <w:rPr>
          <w:rFonts w:ascii="Times New Roman" w:hAnsi="Times New Roman"/>
          <w:sz w:val="28"/>
          <w:szCs w:val="28"/>
        </w:rPr>
        <w:t>Законом исключается требование о ежегодном подтверждении хозяйствующими субъектами кодов ОКВЭД в Социальном фонде России. Последний будет определять размер страхового тарифа на основании сведений об основном коде ОКВЭД, содержащихся в ЕГРЮЛ и ЕГРИП. Таким образом, указанные реестры станут единственным источником данных о видах деятельности.</w:t>
      </w:r>
    </w:p>
    <w:p w:rsidR="004D0C9C" w:rsidRDefault="004D0C9C" w:rsidP="004D0C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382">
        <w:rPr>
          <w:rFonts w:ascii="Times New Roman" w:hAnsi="Times New Roman"/>
          <w:sz w:val="28"/>
          <w:szCs w:val="28"/>
        </w:rPr>
        <w:t>Первая информация о кодах ОКВЭД отчетного типа с процентными долями, сформированная на основании данных юридических лиц и индивидуальных предпринимателей, которые уже отчитываются в Росстат, появится в ЕГРЮЛ и ЕГРИП в апреле 2026 года.</w:t>
      </w:r>
    </w:p>
    <w:p w:rsidR="002A2E55" w:rsidRPr="00DA55BF" w:rsidRDefault="002A2E55" w:rsidP="004D0C9C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 w:val="0"/>
          <w:bCs w:val="0"/>
          <w:sz w:val="28"/>
          <w:szCs w:val="28"/>
        </w:rPr>
      </w:pPr>
    </w:p>
    <w:sectPr w:rsidR="002A2E55" w:rsidRPr="00DA55BF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1D" w:rsidRDefault="007E381D" w:rsidP="00DC2D47">
      <w:pPr>
        <w:spacing w:after="0" w:line="240" w:lineRule="auto"/>
      </w:pPr>
      <w:r>
        <w:separator/>
      </w:r>
    </w:p>
  </w:endnote>
  <w:endnote w:type="continuationSeparator" w:id="0">
    <w:p w:rsidR="007E381D" w:rsidRDefault="007E381D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1D" w:rsidRDefault="007E381D" w:rsidP="00DC2D47">
      <w:pPr>
        <w:spacing w:after="0" w:line="240" w:lineRule="auto"/>
      </w:pPr>
      <w:r>
        <w:separator/>
      </w:r>
    </w:p>
  </w:footnote>
  <w:footnote w:type="continuationSeparator" w:id="0">
    <w:p w:rsidR="007E381D" w:rsidRDefault="007E381D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9D5C12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F61"/>
    <w:multiLevelType w:val="hybridMultilevel"/>
    <w:tmpl w:val="69C2A504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2B74B1"/>
    <w:multiLevelType w:val="hybridMultilevel"/>
    <w:tmpl w:val="FA3EC7BE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6"/>
  </w:num>
  <w:num w:numId="8">
    <w:abstractNumId w:val="3"/>
  </w:num>
  <w:num w:numId="9">
    <w:abstractNumId w:val="15"/>
  </w:num>
  <w:num w:numId="10">
    <w:abstractNumId w:val="14"/>
  </w:num>
  <w:num w:numId="11">
    <w:abstractNumId w:val="9"/>
  </w:num>
  <w:num w:numId="12">
    <w:abstractNumId w:val="17"/>
  </w:num>
  <w:num w:numId="13">
    <w:abstractNumId w:val="2"/>
  </w:num>
  <w:num w:numId="14">
    <w:abstractNumId w:val="18"/>
  </w:num>
  <w:num w:numId="15">
    <w:abstractNumId w:val="12"/>
  </w:num>
  <w:num w:numId="16">
    <w:abstractNumId w:val="13"/>
  </w:num>
  <w:num w:numId="17">
    <w:abstractNumId w:val="5"/>
  </w:num>
  <w:num w:numId="18">
    <w:abstractNumId w:val="10"/>
  </w:num>
  <w:num w:numId="19">
    <w:abstractNumId w:val="6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E3AEF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0B19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C9C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381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37CA2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D5C12"/>
    <w:rsid w:val="009E071D"/>
    <w:rsid w:val="009E493F"/>
    <w:rsid w:val="009F0D61"/>
    <w:rsid w:val="009F1624"/>
    <w:rsid w:val="00A05D47"/>
    <w:rsid w:val="00A079DF"/>
    <w:rsid w:val="00A10C1C"/>
    <w:rsid w:val="00A16A1E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A4A09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2025-08-18T04:59:00Z</dcterms:created>
  <dcterms:modified xsi:type="dcterms:W3CDTF">2025-08-18T04:59:00Z</dcterms:modified>
</cp:coreProperties>
</file>